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สทก. การตรวจปล่อยสินค้าขาออกที่มิได้บรรจุตู้คอนเทนเนอร์(Bulk Cargo)ทางเรือ “กรณีมีคำสั่ง ไม่ต้องตรวจสอบ พิกัด ราคา และของ”  (Green Line)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ด่านศุลกากรภูเก็ต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</w:t>
        <w:br/>
        <w:t xml:space="preserve"/>
        <w:br/>
        <w:t xml:space="preserve"> กรณีการขนย้ายสินค้าโดยวิธีอื่น เนื่องจากโดยสภาพของการขนย้ายสินค้าแล้วไม่อาจทำการชั่งน้ำหนักสินค้าขณะทำการขนถ่ายได้ในคราวเดียวกัน เช่น การขนถ่ายโดยเรือฉลอมหรือโดยสายพานลำเลียง หรือโดยทางท่อขนส่ง</w:t>
        <w:br/>
        <w:t xml:space="preserve"/>
        <w:br/>
        <w:t xml:space="preserve"> 1.ให้ผู้รับผิดชอบการบรรจุสั่งพิมพ์ใบกำกับการขนย้ายสินค้าจากระบบคอมพิวเตอร์ หรือทำสำเนาภาพถ่ายใบกำกับการขนย้ายสินค้า หรือแสดงเลขที่ใบกำกับการขนย้ายสินค้าที่ระบบคอมพิวเตอร์ของศุลกากรได้กำหนดให้ในเอกสารอื่นใด เพื่อแจ้งให้ผู้รับผิดชอบในการขนย้ายสินค้าทราบถึงเลขที่ใบกำกับการขนย้ายสินค้าที่ระบบคอมพิวเตอร์ของศุลกากรได้กำหนดให้ และให้ผู้รับผิดชอบการบรรจุดำเนินการขนย้ายสินค้าจนเสร็จสิ้นตามใบขนสินค้าขาออก</w:t>
        <w:br/>
        <w:t xml:space="preserve"/>
        <w:br/>
        <w:t xml:space="preserve"/>
        <w:br/>
        <w:t xml:space="preserve"/>
        <w:br/>
        <w:t xml:space="preserve">วิธีการ</w:t>
        <w:br/>
        <w:t xml:space="preserve">1. การตรวจสอบและตัดบัญชีใบกำกับการขนย้ายสินค้า</w:t>
        <w:br/>
        <w:t xml:space="preserve"> 1.1 ให้ผู้ส่งออกนำใบกำกับการขนย้ายสินค้าและใบอนุญาต(ถ้ามี)ยื่นต่อหน่วยบริการศุลกากรเพื่อกำหนดชื่อเจ้าหน้าที่</w:t>
        <w:br/>
        <w:t xml:space="preserve"/>
        <w:br/>
        <w:t xml:space="preserve"> 1.2 ผู้ส่งออกหรือตัวแทนผู้ส่งออก นำสินค้าตามใบขนสินค้าบรรทุกลงเรือ</w:t>
        <w:br/>
        <w:t xml:space="preserve"/>
        <w:br/>
        <w:t xml:space="preserve">1.3 ตัวแทนเรือจะต้องยื่นบัญชีสินค้าขนถ่ายข้างลำ (Cargo Along Side List )ภายใน 3วันนับแต่วันเรือออก และบัญชีสินค้าสำหรับเรือ(MANIFEST) ภายใน 6 วัน นับแต่วันเรือออกต่อหน่วยบริการศุลกากรเพื่อทำการตรวสอบข้อมูลใบขนสินค้าในระบบ/ใบอนุญาต และตัดบัญชีใบกำกับการขนย้ายต่อไป</w:t>
        <w:br/>
        <w:t xml:space="preserve"/>
        <w:br/>
        <w:t xml:space="preserve"/>
        <w:br/>
        <w:t xml:space="preserve"/>
        <w:br/>
        <w:t xml:space="preserve">เงื่อนไข</w:t>
        <w:br/>
        <w:t xml:space="preserve">ผู้ส่งสินค้าออกดังกล่าวจะต้องจดทะเบียนเป็นผู้ผ่านพิธีการศุลกากรหรือดำเนินการในกระบวนทางศุลกากร และดำเนินการเกี่ยวกับใบอนุญาต/ใบรับรองจากหน่วยงานต่าง ๆ ที่เกี่ยวข้องเรียบร้อยแล้ว</w:t>
        <w:br/>
        <w:t xml:space="preserve">หมายเหตุ</w:t>
        <w:br/>
        <w:t xml:space="preserve">1. ใบอนุญาต/ใบรับรองของหน่วยงานที่เกี่ยวข้อง ต้องผ่านการอนุมัติ/อนุญาต/รับรอง จากหน่วยงานอื่นที่เกี่ยวข้องกับการศุลกากร ให้ผู้ส่งออกนำเอกสาร เช่น เอกสารเพื่อประกอบการใช้สิทธิพิเศษทางภาษีอากร ใบอนุญาต / ใบทะเบียน / หนังสืออนุญาต ตามเงื่อนไขของกฎหมายที่เกี่ยวข้อง สำหรับของที่ส่งออกตามบัญชีราคาสินค้าที่ส่งออกเป็นเฉพาะครั้งก่อนการส่งออก ยื่นต่อเจ้าหน้าที่ภายใน 15 วันนับแต่วันที่ตัดบัญชีใบกำกับการขนย้ายสินค้า</w:t>
        <w:br/>
        <w:t xml:space="preserve">2. กรณีหน่วยควบคุมทางศุลกากรของกรมศุลกากร มีเหตุอันควรสงสัยในความจริงและความถูกต้องของข้อมูลอันอาจจะเป็นการสำแดงเท็จเพื่อหลีกเลี่ยงอากรหรือข้อห้ามข้อจำกัด หรือมีเหตุอันควรสงสัยว่ามีการลักลอบหนีศุลกากร สำหรับสินค้าที่จะทำการส่งออก เมื่อมีการตัดบัญชีใบกำกับการขนย้ายสินค้า (Matching) แล้ว ให้ดำเนินการตรวจสอบสินค้านี้</w:t>
        <w:br/>
        <w:t xml:space="preserve">-ใบขนสินค้าซึ่งมีคำสั่ง &amp;ldquo;ไม่ต้องตรวจสอบ พิกัด ราคา และของ&amp;rdquo;(Green Line)</w:t>
        <w:br/>
        <w:t xml:space="preserve">1.ให้หน่วยงานศุลกากรที่มีเหตุแห่งความสงสัย มีหนังสือแจ้งให้หน่วยบริการศุลกากร ณ ท่า หรือที่ ส่งออกทราบ เพื่อประสานงานในการตรวจสอบสินค้าที่ต้องสงสัย โดยแจ้งเลขที่ใบขนสินค้า หรือเลขที่ใบกำกับการขนย้ายสินค้า เป็นต้น</w:t>
        <w:br/>
        <w:t xml:space="preserve">2. ในการตรวจสอบของที่ต้องสงสัย ให้สามารถทำการตรวจสอบโดยเปิดตรวจสินค้าได้</w:t>
        <w:br/>
        <w:t xml:space="preserve">3. ให้เจ้าหน้าที่หน่วยงานศุลกากรที่แจ้งเหตุแห่งความสงสัยเป็นผู้ตรวจสอบของนั้น</w:t>
        <w:br/>
        <w:t xml:space="preserve">- กรณีตรวจสอบไม่พบความผิด เมื่อตรวจสอบแล้วเสร็จให้จัดทำบันทึกผลการตรวจสอบ และมอบสำเนาให้หน่วยบริการศุลกากร ณ ท่า หรือที่ ที่ส่งของออกจัดเก็บไว้ 1 ชุด</w:t>
        <w:br/>
        <w:t xml:space="preserve">-กรณีตรวจสอบพบความผิด ให้เจ้าหน้าที่ผู้ตรวจสอบดาเนินการตามระเบียบปฏิบัติในเรื่องนั้นๆ ต่อไป</w:t>
        <w:br/>
        <w:t xml:space="preserve">3. ค่าธรรมเนียมคู่มือสำหรับประชาชน แผ่นละ40 บาท</w:t>
        <w:br/>
        <w:t xml:space="preserve">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ด่านศุลกากรภูเก็ต 454/1 ถ.ภูเก็ต ต.ตลาดใหญ่ อ.เมือง จ.ภูเก็ต 83000/ติดต่อด้วยตนเอง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-ผู้ส่งออกนำใบกำกับการขนย้ายสินค้าและใบอนุญาต(ถ้ามี) ยื่นต่อเจ้าหน้าที่  และ นำสินค้าตามใบขนสินค้าบรรทุกลงเรือ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เจ้าหน้าที่ศุลกากรจะตรวจสอบข้อมูลใบขนสินค้าขาออกที่ระบุเลขที่ไว้ในใบกำกับการขนย้ายสินค้าว่าอยู่ในเงื่อนไขความเสี่ยงที่ระบบคอมพิวเตอร์ของกรมศุลกากรกำหนดว่ารับได้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ด่านศุลกากรภูเก็ต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-ตัวแทนเรือยื่น ALONGSIDE  และ MANIFEST ภายในระยะเวลาที่กำหนด</w:t>
              <w:br/>
              <w:t xml:space="preserve">เจ้าหน้าที่ศุลกากร ดำเนินการตรวจสอบข้อมูลใบขนสินค้าในระบบ/ใบอนุญาต และตัดบัญชีใบกำกับการขนย้ายต่อไป</w:t>
              <w:br/>
              <w:t xml:space="preserve">และบันทึกข้อมูลตรวจปล่อยในระบบคอมพิวเตอร์ของกรมศุลกากร 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ด่านศุลกากรภูเก็ต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(รับรองสำเนาถูกต้องและประทับตรานิติบุคคล(ถ้ามี))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กรมการกงสุล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ใบอนุญาตขับขี่รถยนต์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กรมการขนส่งทางบก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สำเนาใบกำกับการขนย้ายสินค้า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(ผู้รับผิดชอบการบรรจุ)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บัญชีสินค้าขนถ่ายข้างลำ (Cargo Along Side List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(ตัวแทนเรือ)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บัญชีสินค้าสำหรับเรือ(MANIFEST)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(ตัวแทนเรือ)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ใบอนุญาต/ใบรับรองของหน่วยงานที่เกี่ยวข้อง(ถ้ามี)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(ผู้ประกอบ การท่าเรือ)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ใบอนุญาต/ใบรับรองของหน่วยงานที่เกี่ยวข้อง(ถ้ามี)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(หน่วยงานที่เกี่ยวข้อง)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ใบเสร็จค่าชำระภาษี(ถ้ามี)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ค่าธรรมเนียมการผ่านพิธีการศุลกากรทางอิเล็กทรอนิกส์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ด่านศุลกากรภูเก็ต โทร 076-211105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โทรศัพท์สายด่วนศุลกากร 1332 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โทรสารหมายเลข 0 2671 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ไปรษณีย์โดยทำเป็นหนังสือส่งมาที่ กลุ่มคุ้มครองและส่งเสริมจริยธรรม กรมศุลกากร ถนนสุนทรโกษา แขวงคลองเตย เขตคลองเตย กรุงเทพมหานคร 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จดหมายอิเล็กทรอนิกส์ (e-Mail) ที่ 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สื่อสารมวลชน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(กรณีที่หัวหน้ากลุ่มคุ้มครองจริยธรรมของกรมศุลกากรเห็นควรรับเป็นเรื่องร้องเรียน)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ติดต่อด้วยตนเองในวันและเวลาราชการ ณ กลุ่มคุ้มครองและส่งเสริมจริยธรรม กรมศุลกากร ถนนสุนทรโกษา แขวงคลองเตย เขตคลองเตย กรุงเทพมหานครหมายเหตุ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ศูนย์บริการศุลกากร (โทร. 1164) 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ExportChart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